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</w:pPr>
    </w:p>
    <w:tbl>
      <w:tblPr>
        <w:tblStyle w:val="6"/>
        <w:tblW w:w="7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930"/>
        <w:gridCol w:w="4410"/>
        <w:gridCol w:w="655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2" w:type="dxa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930" w:type="dxa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4410" w:type="dxa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产品参数性能要求</w:t>
            </w:r>
          </w:p>
        </w:tc>
        <w:tc>
          <w:tcPr>
            <w:tcW w:w="655" w:type="dxa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数量</w:t>
            </w:r>
          </w:p>
        </w:tc>
        <w:tc>
          <w:tcPr>
            <w:tcW w:w="567" w:type="dxa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2" w:type="dxa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930" w:type="dxa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智能安检系统</w:t>
            </w:r>
          </w:p>
        </w:tc>
        <w:tc>
          <w:tcPr>
            <w:tcW w:w="4410" w:type="dxa"/>
          </w:tcPr>
          <w:p>
            <w:pPr>
              <w:pStyle w:val="1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通道宽度：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500mm±5mm；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通道高度：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300mm±5mm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2.★输送装置输送速度0.2m/s-0.5m/s，最大负载≥250kg（提供公安部有效检测报告复印件加盖原厂公章或投标专用章）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3.线分辨力不大于0.0787mm铜线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4. 穿透力不小于46毫米厚钢板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5.空间分辨率不小于φ0.8mm铜丝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6.★周围计量当量率不大于0.01μSv/h（提供公安部有效检测报告复印件加盖原厂公章或投标专用章）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7.★单次检查计量不大于1.3μGy（提供公安部有效检测报告复印件加盖原厂公章或投标专用章）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8.★判图模式切换功能：设备应具有远程判图和现场判图两种工作模式，当发生网络故障时，设备应能自动切换到现场判图模式。（提供公安部有效检测报告复印件加盖原厂公章或投标专用章）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9.支持对含危险品的包裹截图在AI 行包预览面板展示，至少支持100 个包裹回放，双击包裹截图后可查看图片详细信息，图片详细信息中包含操作用户、包裹危险品列表、危险品相似度等信息，支持通过鼠标滚轮对包裹画面进行放大或缩小；支持对预览叠加框进行配置，可配置叠加智能框、文字背景颜色、相似度、物品名称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10.★危险品智能识别功能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对安检机透视图像进行分析，通过不同颜色方框框选可疑物品提示，给出声光告警，并通过不同颜色的文字标记,可疑物品名称分别为：刀具、液体、压力罐、打火机、易爆物（烟花爆竹）、警棍、手铐、指虎、雨伞、电子产品、充电宝、象牙、书籍、光盘、钝器（包括扳手、螺丝刀、锤子、斧头、钳子）、枪支（包括手枪、步枪、子弹、弹匣、套筒、枪管、握把）（提供公安部有效检测报告复印件加盖原厂公章或投标专用章）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11. 语音广播功能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支持上传语音文件，并设定在不同时间段内循环/定时语音广播不同的语音文件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12.★安检员疲劳状态识别功能：应能对安检员低头，左顾右盼，闭眼，打哈欠行为进行监控，且超过设置阈值时，应能够进行弹窗报警提示。（提供公安部有效检测报告复印件加盖原厂公章或投标专用章）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13.图像处理功能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a) 图像增强功能：增强显示图像局部细节；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b) 有机物和无机物剔除功能（多能谱型适用）：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——有机物剔除时，剔除图像中的等效有机物，显示剩余物质的颜色；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——无机物剔除时，剔除图像中的等效无机物，显示剩余物质的颜色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c) 图像放大功能：放大显示所选中区域的物体图像。任意区域放大应不小于64 倍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d) 图像回拉功能：可回调当前用户的历史过检图像，无图像数量限制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13.图像存储功能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a) 图像存储功能：所有图像应自动存储；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b) ★图像存储容量：可存储不少于7000,000幅被检图像；（提供公安部有效检测报告复印件加盖原厂公章或投标专用章）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c) 图像存储格式：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——应能通过生产厂家专用软件以离线方式再现图像，图像处理功能与设备功能相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同；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——应能将图像的原始数据转换成可转换为JPG、PNG、BMP、GIF 和TIFF格式图像格式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5" w:type="dxa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874164"/>
    <w:multiLevelType w:val="multilevel"/>
    <w:tmpl w:val="05874164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3D"/>
    <w:rsid w:val="0013613D"/>
    <w:rsid w:val="00185749"/>
    <w:rsid w:val="001D5A95"/>
    <w:rsid w:val="00223325"/>
    <w:rsid w:val="002B4064"/>
    <w:rsid w:val="005111DB"/>
    <w:rsid w:val="006638E3"/>
    <w:rsid w:val="006A7906"/>
    <w:rsid w:val="007031ED"/>
    <w:rsid w:val="008960E0"/>
    <w:rsid w:val="0091679D"/>
    <w:rsid w:val="009950A3"/>
    <w:rsid w:val="009D2A4F"/>
    <w:rsid w:val="00BE453C"/>
    <w:rsid w:val="00C146A2"/>
    <w:rsid w:val="00C42A4F"/>
    <w:rsid w:val="00C91413"/>
    <w:rsid w:val="00CC1A4E"/>
    <w:rsid w:val="00DA2F13"/>
    <w:rsid w:val="00E35638"/>
    <w:rsid w:val="5AD2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144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1"/>
    <w:unhideWhenUsed/>
    <w:qFormat/>
    <w:uiPriority w:val="99"/>
    <w:pPr>
      <w:tabs>
        <w:tab w:val="left" w:pos="480"/>
      </w:tabs>
      <w:spacing w:after="0" w:line="560" w:lineRule="exact"/>
      <w:ind w:left="0" w:leftChars="0" w:firstLine="420"/>
      <w:jc w:val="left"/>
    </w:pPr>
    <w:rPr>
      <w:rFonts w:ascii="Calibri" w:hAnsi="Calibri"/>
      <w:sz w:val="21"/>
      <w:szCs w:val="22"/>
    </w:rPr>
  </w:style>
  <w:style w:type="paragraph" w:styleId="3">
    <w:name w:val="Body Text Indent"/>
    <w:basedOn w:val="1"/>
    <w:link w:val="10"/>
    <w:semiHidden/>
    <w:unhideWhenUsed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字符"/>
    <w:basedOn w:val="7"/>
    <w:link w:val="3"/>
    <w:semiHidden/>
    <w:uiPriority w:val="99"/>
    <w:rPr>
      <w:rFonts w:ascii="Times New Roman" w:hAnsi="Times New Roman" w:eastAsia="宋体" w:cs="Times New Roman"/>
      <w:sz w:val="24"/>
      <w:szCs w:val="20"/>
    </w:rPr>
  </w:style>
  <w:style w:type="character" w:customStyle="1" w:styleId="11">
    <w:name w:val="正文首行缩进 2 字符"/>
    <w:basedOn w:val="10"/>
    <w:link w:val="2"/>
    <w:uiPriority w:val="99"/>
    <w:rPr>
      <w:rFonts w:ascii="Calibri" w:hAnsi="Calibri" w:eastAsia="宋体" w:cs="Times New Roman"/>
      <w:sz w:val="24"/>
      <w:szCs w:val="20"/>
    </w:rPr>
  </w:style>
  <w:style w:type="paragraph" w:customStyle="1" w:styleId="12">
    <w:name w:val="列出段落1"/>
    <w:basedOn w:val="1"/>
    <w:qFormat/>
    <w:uiPriority w:val="34"/>
    <w:pPr>
      <w:spacing w:line="240" w:lineRule="auto"/>
      <w:ind w:firstLine="420"/>
    </w:pPr>
    <w:rPr>
      <w:sz w:val="21"/>
      <w:szCs w:val="24"/>
    </w:rPr>
  </w:style>
  <w:style w:type="paragraph" w:styleId="13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1105</Words>
  <Characters>1209</Characters>
  <Lines>8</Lines>
  <Paragraphs>2</Paragraphs>
  <TotalTime>1</TotalTime>
  <ScaleCrop>false</ScaleCrop>
  <LinksUpToDate>false</LinksUpToDate>
  <CharactersWithSpaces>1222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2021-12-31T01:49:00Z</dcterms:created>
  <dc:creator>焦丛海</dc:creator>
  <cp:lastModifiedBy>WPS_1639791087</cp:lastModifiedBy>
  <dcterms:modified xsi:type="dcterms:W3CDTF">2022-04-09T02:13:11Z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f2453f24_mFV3wz85ICk1P8pPmHv5p3XWDR8=_8QYrr0VBXCkrPNpNkXD8rj0GBH6VF6LZzaNSQmQ4YLYuKkI3TVmb6jQj/7uZvaC0LX5cXbHPmw8tLv/fBN3eSgO3IM+//Q==_32ae11a8</vt:lpwstr>
  </property>
  <property fmtid="{D5CDD505-2E9C-101B-9397-08002B2CF9AE}" pid="3" name="KSOProductBuildVer">
    <vt:lpwstr>2052-11.1.0.11365</vt:lpwstr>
  </property>
  <property fmtid="{D5CDD505-2E9C-101B-9397-08002B2CF9AE}" pid="4" name="ICV">
    <vt:lpwstr>69A63037C99E4E71B8E09C513AAC7AAA</vt:lpwstr>
  </property>
</Properties>
</file>